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CE" w:rsidRPr="007732F3" w:rsidRDefault="009845CE" w:rsidP="0022292B">
      <w:pPr>
        <w:spacing w:line="240" w:lineRule="auto"/>
        <w:rPr>
          <w:rFonts w:eastAsia="Times New Roman" w:cstheme="minorHAnsi"/>
          <w:b/>
          <w:bCs/>
          <w:color w:val="000000"/>
          <w:lang w:eastAsia="es-MX"/>
        </w:rPr>
      </w:pPr>
      <w:r w:rsidRPr="007732F3">
        <w:rPr>
          <w:rFonts w:eastAsia="Times New Roman" w:cstheme="minorHAnsi"/>
          <w:b/>
          <w:bCs/>
          <w:color w:val="000000"/>
          <w:lang w:eastAsia="es-MX"/>
        </w:rPr>
        <w:t>El Instituto Electoral del Estado de Zacatecas</w:t>
      </w:r>
      <w:r w:rsidR="00F44A8F" w:rsidRPr="007732F3">
        <w:rPr>
          <w:rFonts w:eastAsia="Times New Roman" w:cstheme="minorHAnsi"/>
          <w:b/>
          <w:bCs/>
          <w:color w:val="000000"/>
          <w:lang w:eastAsia="es-MX"/>
        </w:rPr>
        <w:t>,</w:t>
      </w:r>
      <w:r w:rsidR="00F44A8F" w:rsidRPr="007732F3">
        <w:rPr>
          <w:rFonts w:eastAsia="Times New Roman" w:cstheme="minorHAnsi"/>
          <w:bCs/>
          <w:color w:val="000000"/>
          <w:lang w:eastAsia="es-MX"/>
        </w:rPr>
        <w:t xml:space="preserve"> organismo público local electoral, autónomo y de carácter permanente, encargado </w:t>
      </w:r>
      <w:r w:rsidR="0007299D" w:rsidRPr="007732F3">
        <w:rPr>
          <w:rFonts w:eastAsia="Times New Roman" w:cstheme="minorHAnsi"/>
          <w:bCs/>
          <w:color w:val="000000"/>
          <w:lang w:eastAsia="es-MX"/>
        </w:rPr>
        <w:t xml:space="preserve">en coordinación con el Instituto Nacional Electoral </w:t>
      </w:r>
      <w:r w:rsidR="00F44A8F" w:rsidRPr="007732F3">
        <w:rPr>
          <w:rFonts w:eastAsia="Times New Roman" w:cstheme="minorHAnsi"/>
          <w:bCs/>
          <w:color w:val="000000"/>
          <w:lang w:eastAsia="es-MX"/>
        </w:rPr>
        <w:t>de la preparación</w:t>
      </w:r>
      <w:r w:rsidR="009D3D5B" w:rsidRPr="007732F3">
        <w:rPr>
          <w:rFonts w:eastAsia="Times New Roman" w:cstheme="minorHAnsi"/>
          <w:bCs/>
          <w:color w:val="000000"/>
          <w:lang w:eastAsia="es-MX"/>
        </w:rPr>
        <w:t>,</w:t>
      </w:r>
      <w:r w:rsidR="00F44A8F" w:rsidRPr="007732F3">
        <w:rPr>
          <w:rFonts w:eastAsia="Times New Roman" w:cstheme="minorHAnsi"/>
          <w:bCs/>
          <w:color w:val="000000"/>
          <w:lang w:eastAsia="es-MX"/>
        </w:rPr>
        <w:t xml:space="preserve"> </w:t>
      </w:r>
      <w:r w:rsidR="009D3D5B" w:rsidRPr="007732F3">
        <w:rPr>
          <w:rFonts w:eastAsia="Times New Roman" w:cstheme="minorHAnsi"/>
          <w:bCs/>
          <w:color w:val="000000"/>
          <w:lang w:eastAsia="es-MX"/>
        </w:rPr>
        <w:t xml:space="preserve">organización </w:t>
      </w:r>
      <w:r w:rsidR="00F44A8F" w:rsidRPr="007732F3">
        <w:rPr>
          <w:rFonts w:eastAsia="Times New Roman" w:cstheme="minorHAnsi"/>
          <w:bCs/>
          <w:color w:val="000000"/>
          <w:lang w:eastAsia="es-MX"/>
        </w:rPr>
        <w:t>y realización de los procesos electorales para la elección de los integrantes de los poderes</w:t>
      </w:r>
      <w:r w:rsidR="0007299D" w:rsidRPr="007732F3">
        <w:rPr>
          <w:rFonts w:eastAsia="Times New Roman" w:cstheme="minorHAnsi"/>
          <w:bCs/>
          <w:color w:val="000000"/>
          <w:lang w:eastAsia="es-MX"/>
        </w:rPr>
        <w:t xml:space="preserve"> Legislativo y Ejecutivo local,</w:t>
      </w:r>
      <w:r w:rsidR="00F44A8F" w:rsidRPr="007732F3">
        <w:rPr>
          <w:rFonts w:eastAsia="Times New Roman" w:cstheme="minorHAnsi"/>
          <w:bCs/>
          <w:color w:val="000000"/>
          <w:lang w:eastAsia="es-MX"/>
        </w:rPr>
        <w:t xml:space="preserve"> y de los Ayuntamientos</w:t>
      </w:r>
      <w:r w:rsidR="0007299D" w:rsidRPr="007732F3">
        <w:rPr>
          <w:rFonts w:eastAsia="Times New Roman" w:cstheme="minorHAnsi"/>
          <w:bCs/>
          <w:color w:val="000000"/>
          <w:lang w:eastAsia="es-MX"/>
        </w:rPr>
        <w:t xml:space="preserve">, así como </w:t>
      </w:r>
      <w:r w:rsidR="00F44A8F" w:rsidRPr="007732F3">
        <w:rPr>
          <w:rFonts w:eastAsia="Times New Roman" w:cstheme="minorHAnsi"/>
          <w:bCs/>
          <w:color w:val="000000"/>
          <w:lang w:eastAsia="es-MX"/>
        </w:rPr>
        <w:t>de participación ciudadana</w:t>
      </w:r>
      <w:r w:rsidR="0007299D" w:rsidRPr="007732F3">
        <w:rPr>
          <w:rFonts w:eastAsia="Times New Roman" w:cstheme="minorHAnsi"/>
          <w:bCs/>
          <w:color w:val="000000"/>
          <w:lang w:eastAsia="es-MX"/>
        </w:rPr>
        <w:t xml:space="preserve">, es responsable </w:t>
      </w:r>
      <w:r w:rsidR="00737312" w:rsidRPr="007732F3">
        <w:rPr>
          <w:rFonts w:cstheme="minorHAnsi"/>
        </w:rPr>
        <w:t xml:space="preserve">de proteger los datos personales que </w:t>
      </w:r>
      <w:r w:rsidR="00957B1E" w:rsidRPr="007732F3">
        <w:rPr>
          <w:rFonts w:cstheme="minorHAnsi"/>
        </w:rPr>
        <w:t>recaba</w:t>
      </w:r>
      <w:r w:rsidR="00737312" w:rsidRPr="007732F3">
        <w:rPr>
          <w:rFonts w:cstheme="minorHAnsi"/>
        </w:rPr>
        <w:t xml:space="preserve"> en el ejercicio de sus atribuciones, por ello, </w:t>
      </w:r>
      <w:r w:rsidR="00737312" w:rsidRPr="007732F3">
        <w:rPr>
          <w:rFonts w:eastAsia="Times New Roman" w:cstheme="minorHAnsi"/>
          <w:bCs/>
          <w:color w:val="000000"/>
          <w:lang w:eastAsia="es-MX"/>
        </w:rPr>
        <w:t xml:space="preserve">en cumplimiento </w:t>
      </w:r>
      <w:r w:rsidR="00F637D8" w:rsidRPr="007732F3">
        <w:rPr>
          <w:rFonts w:eastAsia="Times New Roman" w:cstheme="minorHAnsi"/>
          <w:bCs/>
          <w:color w:val="000000"/>
          <w:lang w:eastAsia="es-MX"/>
        </w:rPr>
        <w:t>a</w:t>
      </w:r>
      <w:r w:rsidR="007A4812" w:rsidRPr="007732F3">
        <w:rPr>
          <w:rFonts w:eastAsia="Times New Roman" w:cstheme="minorHAnsi"/>
          <w:bCs/>
          <w:color w:val="000000"/>
          <w:lang w:eastAsia="es-MX"/>
        </w:rPr>
        <w:t xml:space="preserve"> lo previsto </w:t>
      </w:r>
      <w:r w:rsidR="003213A6" w:rsidRPr="007732F3">
        <w:rPr>
          <w:rFonts w:eastAsia="Times New Roman" w:cstheme="minorHAnsi"/>
          <w:bCs/>
          <w:color w:val="000000"/>
          <w:lang w:eastAsia="es-MX"/>
        </w:rPr>
        <w:t>por</w:t>
      </w:r>
      <w:r w:rsidR="007A4812" w:rsidRPr="007732F3">
        <w:rPr>
          <w:rFonts w:eastAsia="Times New Roman" w:cstheme="minorHAnsi"/>
          <w:bCs/>
          <w:color w:val="000000"/>
          <w:lang w:eastAsia="es-MX"/>
        </w:rPr>
        <w:t xml:space="preserve"> los artículos 2</w:t>
      </w:r>
      <w:r w:rsidR="007426A4" w:rsidRPr="007732F3">
        <w:rPr>
          <w:rFonts w:eastAsia="Times New Roman" w:cstheme="minorHAnsi"/>
          <w:bCs/>
          <w:color w:val="000000"/>
          <w:lang w:eastAsia="es-MX"/>
        </w:rPr>
        <w:t>0</w:t>
      </w:r>
      <w:r w:rsidR="007A4812" w:rsidRPr="007732F3">
        <w:rPr>
          <w:rFonts w:eastAsia="Times New Roman" w:cstheme="minorHAnsi"/>
          <w:bCs/>
          <w:color w:val="000000"/>
          <w:lang w:eastAsia="es-MX"/>
        </w:rPr>
        <w:t xml:space="preserve"> y 2</w:t>
      </w:r>
      <w:r w:rsidR="007426A4" w:rsidRPr="007732F3">
        <w:rPr>
          <w:rFonts w:eastAsia="Times New Roman" w:cstheme="minorHAnsi"/>
          <w:bCs/>
          <w:color w:val="000000"/>
          <w:lang w:eastAsia="es-MX"/>
        </w:rPr>
        <w:t>1</w:t>
      </w:r>
      <w:r w:rsidR="007A4812" w:rsidRPr="007732F3">
        <w:rPr>
          <w:rFonts w:eastAsia="Times New Roman" w:cstheme="minorHAnsi"/>
          <w:bCs/>
          <w:color w:val="000000"/>
          <w:lang w:eastAsia="es-MX"/>
        </w:rPr>
        <w:t xml:space="preserve"> de la Ley de Protección de Datos Personales en Posesión de los Sujetos Obligados del Estado de Zacatecas, </w:t>
      </w:r>
      <w:r w:rsidR="006C299A" w:rsidRPr="007732F3">
        <w:rPr>
          <w:rFonts w:eastAsia="Times New Roman" w:cstheme="minorHAnsi"/>
          <w:bCs/>
          <w:color w:val="000000"/>
          <w:lang w:eastAsia="es-MX"/>
        </w:rPr>
        <w:t xml:space="preserve">da a conocer </w:t>
      </w:r>
      <w:r w:rsidR="00737312" w:rsidRPr="007732F3">
        <w:rPr>
          <w:rFonts w:eastAsia="Times New Roman" w:cstheme="minorHAnsi"/>
          <w:bCs/>
          <w:color w:val="000000"/>
          <w:lang w:eastAsia="es-MX"/>
        </w:rPr>
        <w:t>el presente</w:t>
      </w:r>
      <w:r w:rsidR="007A4812" w:rsidRPr="007732F3">
        <w:rPr>
          <w:rFonts w:eastAsia="Times New Roman" w:cstheme="minorHAnsi"/>
          <w:bCs/>
          <w:color w:val="000000"/>
          <w:lang w:eastAsia="es-MX"/>
        </w:rPr>
        <w:t xml:space="preserve"> </w:t>
      </w:r>
      <w:r w:rsidR="007A4812" w:rsidRPr="007732F3">
        <w:rPr>
          <w:rFonts w:eastAsia="Times New Roman" w:cstheme="minorHAnsi"/>
          <w:b/>
          <w:bCs/>
          <w:color w:val="000000"/>
          <w:lang w:eastAsia="es-MX"/>
        </w:rPr>
        <w:t xml:space="preserve">Aviso de Privacidad </w:t>
      </w:r>
      <w:r w:rsidR="00B07450" w:rsidRPr="007732F3">
        <w:rPr>
          <w:rFonts w:eastAsia="Times New Roman" w:cstheme="minorHAnsi"/>
          <w:b/>
          <w:bCs/>
          <w:color w:val="000000"/>
          <w:lang w:eastAsia="es-MX"/>
        </w:rPr>
        <w:t>Simplificado</w:t>
      </w:r>
      <w:r w:rsidR="0022292B" w:rsidRPr="007732F3">
        <w:rPr>
          <w:rFonts w:eastAsia="Times New Roman" w:cstheme="minorHAnsi"/>
          <w:b/>
          <w:bCs/>
          <w:color w:val="000000"/>
          <w:lang w:eastAsia="es-MX"/>
        </w:rPr>
        <w:t xml:space="preserve"> </w:t>
      </w:r>
      <w:r w:rsidR="00C511F9" w:rsidRPr="007732F3">
        <w:rPr>
          <w:rFonts w:eastAsia="Times New Roman" w:cstheme="minorHAnsi"/>
          <w:b/>
          <w:bCs/>
          <w:color w:val="000000"/>
          <w:lang w:eastAsia="es-MX"/>
        </w:rPr>
        <w:t>para el T</w:t>
      </w:r>
      <w:r w:rsidR="00CB2A85" w:rsidRPr="007732F3">
        <w:rPr>
          <w:rFonts w:eastAsia="Times New Roman" w:cstheme="minorHAnsi"/>
          <w:b/>
          <w:bCs/>
          <w:color w:val="000000"/>
          <w:lang w:eastAsia="es-MX"/>
        </w:rPr>
        <w:t>rámite de Medios de Impugnación</w:t>
      </w:r>
      <w:r w:rsidR="00C511F9" w:rsidRPr="007732F3">
        <w:rPr>
          <w:rFonts w:eastAsia="Times New Roman" w:cstheme="minorHAnsi"/>
          <w:b/>
          <w:bCs/>
          <w:color w:val="000000"/>
          <w:lang w:eastAsia="es-MX"/>
        </w:rPr>
        <w:t xml:space="preserve"> y Juicios de Relaciones Laborales</w:t>
      </w:r>
      <w:r w:rsidR="0022292B" w:rsidRPr="007732F3">
        <w:rPr>
          <w:rFonts w:eastAsia="Times New Roman" w:cstheme="minorHAnsi"/>
          <w:b/>
          <w:bCs/>
          <w:color w:val="000000"/>
          <w:lang w:eastAsia="es-MX"/>
        </w:rPr>
        <w:t>.</w:t>
      </w:r>
    </w:p>
    <w:p w:rsidR="006C299A" w:rsidRPr="007732F3" w:rsidRDefault="006C299A" w:rsidP="0022292B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</w:p>
    <w:p w:rsidR="007A4812" w:rsidRPr="007732F3" w:rsidRDefault="00B07450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</w:rPr>
      </w:pPr>
      <w:r w:rsidRPr="007732F3">
        <w:rPr>
          <w:rFonts w:cstheme="minorHAnsi"/>
          <w:b/>
        </w:rPr>
        <w:t>La denominación del responsable</w:t>
      </w:r>
    </w:p>
    <w:p w:rsidR="00344CFD" w:rsidRPr="007732F3" w:rsidRDefault="00CB2A85" w:rsidP="0022292B">
      <w:pPr>
        <w:pStyle w:val="Prrafodelista"/>
        <w:spacing w:line="240" w:lineRule="auto"/>
        <w:ind w:left="567"/>
        <w:rPr>
          <w:rFonts w:eastAsia="Times New Roman" w:cstheme="minorHAnsi"/>
          <w:bCs/>
          <w:color w:val="000000"/>
          <w:lang w:eastAsia="es-MX"/>
        </w:rPr>
      </w:pPr>
      <w:r w:rsidRPr="007732F3">
        <w:rPr>
          <w:rFonts w:cstheme="minorHAnsi"/>
        </w:rPr>
        <w:t xml:space="preserve">El </w:t>
      </w:r>
      <w:r w:rsidR="00344CFD" w:rsidRPr="007732F3">
        <w:rPr>
          <w:rFonts w:cstheme="minorHAnsi"/>
        </w:rPr>
        <w:t>Instituto Electoral del Estado de Zacatecas</w:t>
      </w:r>
      <w:r w:rsidR="00C511F9" w:rsidRPr="007732F3">
        <w:rPr>
          <w:rFonts w:cstheme="minorHAnsi"/>
        </w:rPr>
        <w:t xml:space="preserve"> (IEEZ)</w:t>
      </w:r>
      <w:r w:rsidR="00FF1EA0" w:rsidRPr="007732F3">
        <w:rPr>
          <w:rFonts w:cstheme="minorHAnsi"/>
        </w:rPr>
        <w:t xml:space="preserve">, a través de </w:t>
      </w:r>
      <w:r w:rsidRPr="007732F3">
        <w:rPr>
          <w:rFonts w:cstheme="minorHAnsi"/>
        </w:rPr>
        <w:t xml:space="preserve">la Dirección Ejecutiva de Asuntos Jurídicos. </w:t>
      </w:r>
    </w:p>
    <w:p w:rsidR="0022292B" w:rsidRPr="007732F3" w:rsidRDefault="0022292B" w:rsidP="0022292B">
      <w:pPr>
        <w:pStyle w:val="Prrafodelista"/>
        <w:spacing w:line="240" w:lineRule="auto"/>
        <w:ind w:left="567"/>
        <w:rPr>
          <w:rFonts w:cstheme="minorHAnsi"/>
        </w:rPr>
      </w:pPr>
    </w:p>
    <w:p w:rsidR="00344CFD" w:rsidRPr="007732F3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</w:rPr>
      </w:pPr>
      <w:r w:rsidRPr="007732F3">
        <w:rPr>
          <w:rFonts w:cstheme="minorHAnsi"/>
          <w:b/>
        </w:rPr>
        <w:t>Finalidades del tratamiento para las cuales se obtienen los datos personales, distinguiendo aquéllas que requiere</w:t>
      </w:r>
      <w:r w:rsidR="00C511F9" w:rsidRPr="007732F3">
        <w:rPr>
          <w:rFonts w:cstheme="minorHAnsi"/>
          <w:b/>
        </w:rPr>
        <w:t>n el consentimiento del titular</w:t>
      </w:r>
    </w:p>
    <w:p w:rsidR="00CB2A85" w:rsidRPr="007732F3" w:rsidRDefault="00D534FA" w:rsidP="00CB2A85">
      <w:pPr>
        <w:spacing w:line="240" w:lineRule="auto"/>
        <w:rPr>
          <w:rFonts w:cstheme="minorHAnsi"/>
        </w:rPr>
      </w:pPr>
      <w:r w:rsidRPr="007732F3">
        <w:rPr>
          <w:rFonts w:cstheme="minorHAnsi"/>
        </w:rPr>
        <w:t xml:space="preserve">     </w:t>
      </w:r>
      <w:r w:rsidR="00CB2A85" w:rsidRPr="007732F3">
        <w:rPr>
          <w:rFonts w:cstheme="minorHAnsi"/>
        </w:rPr>
        <w:t xml:space="preserve">      La finalidad del tratamiento de los datos recabados, serán para efectos de:</w:t>
      </w:r>
    </w:p>
    <w:p w:rsidR="00CB2A85" w:rsidRPr="007732F3" w:rsidRDefault="00CB2A85" w:rsidP="00CB2A85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theme="minorHAnsi"/>
        </w:rPr>
      </w:pPr>
      <w:r w:rsidRPr="007732F3">
        <w:rPr>
          <w:rFonts w:cstheme="minorHAnsi"/>
        </w:rPr>
        <w:t>Trámite de los Medios de Impugnación</w:t>
      </w:r>
    </w:p>
    <w:p w:rsidR="00D51D84" w:rsidRPr="007732F3" w:rsidRDefault="00D51D84" w:rsidP="00CB2A85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theme="minorHAnsi"/>
        </w:rPr>
      </w:pPr>
      <w:r w:rsidRPr="007732F3">
        <w:rPr>
          <w:rFonts w:cstheme="minorHAnsi"/>
        </w:rPr>
        <w:t>Trámite de Juicios de Relaciones Laborales</w:t>
      </w:r>
    </w:p>
    <w:p w:rsidR="0022292B" w:rsidRPr="007732F3" w:rsidRDefault="0022292B" w:rsidP="0022292B">
      <w:pPr>
        <w:pStyle w:val="Prrafodelista"/>
        <w:spacing w:line="240" w:lineRule="auto"/>
        <w:ind w:left="567" w:hanging="283"/>
        <w:rPr>
          <w:rFonts w:cstheme="minorHAnsi"/>
          <w:b/>
        </w:rPr>
      </w:pPr>
    </w:p>
    <w:p w:rsidR="00344CFD" w:rsidRPr="007732F3" w:rsidRDefault="00344CFD" w:rsidP="0022292B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</w:rPr>
      </w:pPr>
      <w:r w:rsidRPr="007732F3">
        <w:rPr>
          <w:rFonts w:cstheme="minorHAnsi"/>
          <w:b/>
        </w:rPr>
        <w:t>Cuando se realicen transferencias de datos personal</w:t>
      </w:r>
      <w:r w:rsidR="00C511F9" w:rsidRPr="007732F3">
        <w:rPr>
          <w:rFonts w:cstheme="minorHAnsi"/>
          <w:b/>
        </w:rPr>
        <w:t>es que requieran consentimiento</w:t>
      </w:r>
    </w:p>
    <w:p w:rsidR="00CB2A85" w:rsidRPr="007732F3" w:rsidRDefault="00CB2A85" w:rsidP="00CB2A85">
      <w:pPr>
        <w:spacing w:line="240" w:lineRule="auto"/>
        <w:ind w:left="567"/>
        <w:rPr>
          <w:rFonts w:eastAsia="Times New Roman" w:cstheme="minorHAnsi"/>
          <w:bCs/>
          <w:color w:val="000000"/>
          <w:lang w:eastAsia="es-MX"/>
        </w:rPr>
      </w:pPr>
      <w:r w:rsidRPr="007732F3">
        <w:rPr>
          <w:rFonts w:eastAsia="Times New Roman" w:cstheme="minorHAnsi"/>
          <w:bCs/>
          <w:color w:val="000000"/>
          <w:lang w:eastAsia="es-MX"/>
        </w:rPr>
        <w:t>Se hace de su conocimiento que el IEEZ, podrá llevar a cabo la transferencia de sus datos personales a terceros.</w:t>
      </w:r>
    </w:p>
    <w:p w:rsidR="002E3CDF" w:rsidRPr="007732F3" w:rsidRDefault="002E3CDF" w:rsidP="0022292B">
      <w:pPr>
        <w:pStyle w:val="Prrafodelista"/>
        <w:spacing w:line="240" w:lineRule="auto"/>
        <w:ind w:left="567" w:hanging="283"/>
        <w:rPr>
          <w:rFonts w:cstheme="minorHAnsi"/>
        </w:rPr>
      </w:pPr>
    </w:p>
    <w:p w:rsidR="00895507" w:rsidRPr="007732F3" w:rsidRDefault="00895507" w:rsidP="002E3CD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lang w:eastAsia="es-MX"/>
        </w:rPr>
      </w:pPr>
      <w:r w:rsidRPr="007732F3">
        <w:rPr>
          <w:rFonts w:cstheme="minorHAnsi"/>
          <w:b/>
        </w:rPr>
        <w:t>Las autoridades, poderes, entidades, órganos y organismos gubernamentales de los tres órdenes de gobierno y las personas físicas o morales a las que se transfieren los datos personales</w:t>
      </w:r>
    </w:p>
    <w:p w:rsidR="00CB2A85" w:rsidRPr="007732F3" w:rsidRDefault="00CB2A85" w:rsidP="00CB2A85">
      <w:pPr>
        <w:spacing w:line="240" w:lineRule="auto"/>
        <w:rPr>
          <w:rFonts w:eastAsia="Times New Roman" w:cstheme="minorHAnsi"/>
          <w:bCs/>
          <w:color w:val="000000"/>
          <w:lang w:eastAsia="es-MX"/>
        </w:rPr>
      </w:pPr>
      <w:r w:rsidRPr="007732F3">
        <w:rPr>
          <w:rFonts w:eastAsia="Times New Roman" w:cstheme="minorHAnsi"/>
          <w:bCs/>
          <w:color w:val="000000"/>
          <w:lang w:eastAsia="es-MX"/>
        </w:rPr>
        <w:t xml:space="preserve">          Se podrán transferir datos a:</w:t>
      </w:r>
    </w:p>
    <w:p w:rsidR="00CC3E27" w:rsidRPr="007732F3" w:rsidRDefault="00CC3E27" w:rsidP="00CC3E27">
      <w:pPr>
        <w:pStyle w:val="Prrafodelista"/>
        <w:numPr>
          <w:ilvl w:val="0"/>
          <w:numId w:val="9"/>
        </w:numPr>
        <w:spacing w:line="240" w:lineRule="auto"/>
        <w:ind w:left="851" w:hanging="284"/>
        <w:rPr>
          <w:rFonts w:cstheme="minorHAnsi"/>
        </w:rPr>
      </w:pPr>
      <w:r w:rsidRPr="007732F3">
        <w:rPr>
          <w:rFonts w:cstheme="minorHAnsi"/>
        </w:rPr>
        <w:t>Tribunal Electoral del Poder Judicial de la Federación.</w:t>
      </w:r>
    </w:p>
    <w:p w:rsidR="00CC3E27" w:rsidRPr="007732F3" w:rsidRDefault="00CC3E27" w:rsidP="00CC3E27">
      <w:pPr>
        <w:pStyle w:val="Prrafodelista"/>
        <w:numPr>
          <w:ilvl w:val="0"/>
          <w:numId w:val="9"/>
        </w:numPr>
        <w:spacing w:line="240" w:lineRule="auto"/>
        <w:ind w:left="851" w:hanging="284"/>
        <w:rPr>
          <w:rFonts w:cstheme="minorHAnsi"/>
        </w:rPr>
      </w:pPr>
      <w:r w:rsidRPr="007732F3">
        <w:rPr>
          <w:rFonts w:cstheme="minorHAnsi"/>
        </w:rPr>
        <w:t>Tribunal Electoral del Poder Judicial de la Federación Sala Regional Monterrey.</w:t>
      </w:r>
    </w:p>
    <w:p w:rsidR="00CC3E27" w:rsidRPr="007732F3" w:rsidRDefault="00CC3E27" w:rsidP="00CC3E27">
      <w:pPr>
        <w:pStyle w:val="Prrafodelista"/>
        <w:numPr>
          <w:ilvl w:val="0"/>
          <w:numId w:val="9"/>
        </w:numPr>
        <w:spacing w:line="240" w:lineRule="auto"/>
        <w:ind w:left="851" w:hanging="284"/>
        <w:rPr>
          <w:rFonts w:cstheme="minorHAnsi"/>
        </w:rPr>
      </w:pPr>
      <w:r w:rsidRPr="007732F3">
        <w:rPr>
          <w:rFonts w:cstheme="minorHAnsi"/>
        </w:rPr>
        <w:t>Tribunal de Justicia Electoral del Estado de Zacatecas.</w:t>
      </w:r>
    </w:p>
    <w:p w:rsidR="00D51D84" w:rsidRPr="007732F3" w:rsidRDefault="00D51D84" w:rsidP="00CC3E27">
      <w:pPr>
        <w:pStyle w:val="Prrafodelista"/>
        <w:numPr>
          <w:ilvl w:val="0"/>
          <w:numId w:val="9"/>
        </w:numPr>
        <w:spacing w:line="240" w:lineRule="auto"/>
        <w:ind w:left="851" w:hanging="284"/>
        <w:rPr>
          <w:rFonts w:cstheme="minorHAnsi"/>
        </w:rPr>
      </w:pPr>
      <w:r w:rsidRPr="007732F3">
        <w:rPr>
          <w:rFonts w:cstheme="minorHAnsi"/>
        </w:rPr>
        <w:t>Tribunal Colegiado del Vigésimo Tercer circuito del Poder Judicial de la Federación en Zacatecas</w:t>
      </w:r>
    </w:p>
    <w:p w:rsidR="00895507" w:rsidRPr="007732F3" w:rsidRDefault="00895507" w:rsidP="00CC3E27">
      <w:pPr>
        <w:pStyle w:val="Prrafodelista"/>
        <w:spacing w:line="240" w:lineRule="auto"/>
        <w:ind w:left="851" w:hanging="284"/>
        <w:rPr>
          <w:rFonts w:eastAsia="Times New Roman" w:cstheme="minorHAnsi"/>
          <w:color w:val="000000"/>
          <w:lang w:eastAsia="es-MX"/>
        </w:rPr>
      </w:pPr>
    </w:p>
    <w:p w:rsidR="00895507" w:rsidRPr="007732F3" w:rsidRDefault="00895507" w:rsidP="00CC3E27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lang w:eastAsia="es-MX"/>
        </w:rPr>
      </w:pPr>
      <w:r w:rsidRPr="007732F3">
        <w:rPr>
          <w:rFonts w:cstheme="minorHAnsi"/>
          <w:b/>
        </w:rPr>
        <w:t>Las finalidades de estas transfe</w:t>
      </w:r>
      <w:r w:rsidR="00C511F9" w:rsidRPr="007732F3">
        <w:rPr>
          <w:rFonts w:cstheme="minorHAnsi"/>
          <w:b/>
        </w:rPr>
        <w:t>rencias</w:t>
      </w:r>
      <w:r w:rsidRPr="007732F3">
        <w:rPr>
          <w:rFonts w:cstheme="minorHAnsi"/>
          <w:b/>
        </w:rPr>
        <w:t>.</w:t>
      </w:r>
    </w:p>
    <w:p w:rsidR="00CC3E27" w:rsidRPr="007732F3" w:rsidRDefault="00CC3E27" w:rsidP="00CC3E27">
      <w:pPr>
        <w:pStyle w:val="Prrafodelista"/>
        <w:numPr>
          <w:ilvl w:val="0"/>
          <w:numId w:val="10"/>
        </w:numPr>
        <w:spacing w:line="240" w:lineRule="auto"/>
        <w:ind w:left="851" w:hanging="284"/>
        <w:rPr>
          <w:rFonts w:cstheme="minorHAnsi"/>
        </w:rPr>
      </w:pPr>
      <w:r w:rsidRPr="007732F3">
        <w:rPr>
          <w:rFonts w:cstheme="minorHAnsi"/>
        </w:rPr>
        <w:t xml:space="preserve"> Para efectos de la sustan</w:t>
      </w:r>
      <w:r w:rsidR="00D51D84" w:rsidRPr="007732F3">
        <w:rPr>
          <w:rFonts w:cstheme="minorHAnsi"/>
        </w:rPr>
        <w:t>ciación</w:t>
      </w:r>
      <w:r w:rsidR="009D3D5B" w:rsidRPr="007732F3">
        <w:rPr>
          <w:rFonts w:cstheme="minorHAnsi"/>
        </w:rPr>
        <w:t xml:space="preserve"> y/o resolución</w:t>
      </w:r>
      <w:r w:rsidR="00D51D84" w:rsidRPr="007732F3">
        <w:rPr>
          <w:rFonts w:cstheme="minorHAnsi"/>
        </w:rPr>
        <w:t xml:space="preserve"> de lo</w:t>
      </w:r>
      <w:r w:rsidR="009D3D5B" w:rsidRPr="007732F3">
        <w:rPr>
          <w:rFonts w:cstheme="minorHAnsi"/>
        </w:rPr>
        <w:t>s</w:t>
      </w:r>
      <w:r w:rsidR="00D51D84" w:rsidRPr="007732F3">
        <w:rPr>
          <w:rFonts w:cstheme="minorHAnsi"/>
        </w:rPr>
        <w:t xml:space="preserve"> Juicios</w:t>
      </w:r>
      <w:r w:rsidRPr="007732F3">
        <w:rPr>
          <w:rFonts w:cstheme="minorHAnsi"/>
        </w:rPr>
        <w:t>.</w:t>
      </w:r>
    </w:p>
    <w:p w:rsidR="00292860" w:rsidRPr="007732F3" w:rsidRDefault="00292860" w:rsidP="00292860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lang w:eastAsia="es-MX"/>
        </w:rPr>
      </w:pPr>
    </w:p>
    <w:p w:rsidR="00292860" w:rsidRPr="007732F3" w:rsidRDefault="00292860" w:rsidP="00292860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7732F3">
        <w:rPr>
          <w:rFonts w:cstheme="minorHAnsi"/>
          <w:b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7732F3">
        <w:rPr>
          <w:rFonts w:cstheme="minorHAnsi"/>
        </w:rPr>
        <w:t>.</w:t>
      </w:r>
    </w:p>
    <w:p w:rsidR="007426A4" w:rsidRPr="007732F3" w:rsidRDefault="007426A4" w:rsidP="007426A4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Style w:val="Hipervnculo"/>
          <w:rFonts w:eastAsia="Times New Roman" w:cstheme="minorHAnsi"/>
          <w:color w:val="000000"/>
          <w:u w:val="none"/>
          <w:lang w:eastAsia="es-MX"/>
        </w:rPr>
      </w:pPr>
      <w:r w:rsidRPr="007732F3">
        <w:rPr>
          <w:rFonts w:cstheme="minorHAnsi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7732F3">
          <w:rPr>
            <w:rStyle w:val="Hipervnculo"/>
            <w:rFonts w:cstheme="minorHAnsi"/>
          </w:rPr>
          <w:t>transparencia@ieez.org.mx</w:t>
        </w:r>
      </w:hyperlink>
      <w:r w:rsidRPr="007732F3">
        <w:rPr>
          <w:rFonts w:cstheme="minorHAnsi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7732F3">
          <w:rPr>
            <w:rFonts w:eastAsiaTheme="minorEastAsia" w:cstheme="minorHAnsi"/>
            <w:color w:val="0000FF" w:themeColor="hyperlink"/>
            <w:lang w:eastAsia="es-MX"/>
          </w:rPr>
          <w:t>https://www.ieez.org.mx/Tr/ieez/UT/UT_2023/ARCOP/Formato_Solicitud_D_Personales_2023_UT.pdf</w:t>
        </w:r>
      </w:hyperlink>
      <w:r w:rsidRPr="007732F3">
        <w:rPr>
          <w:rFonts w:cstheme="minorHAnsi"/>
          <w:color w:val="FF0000"/>
          <w:shd w:val="clear" w:color="auto" w:fill="FFFFFF" w:themeFill="background1"/>
          <w:lang w:val="es-ES"/>
        </w:rPr>
        <w:t xml:space="preserve"> </w:t>
      </w:r>
      <w:r w:rsidRPr="007732F3">
        <w:rPr>
          <w:rFonts w:cstheme="minorHAnsi"/>
          <w:color w:val="000000" w:themeColor="text1"/>
        </w:rPr>
        <w:t>o a</w:t>
      </w:r>
      <w:r w:rsidRPr="007732F3">
        <w:rPr>
          <w:rFonts w:cstheme="minorHAnsi"/>
          <w:color w:val="FF0000"/>
        </w:rPr>
        <w:t xml:space="preserve"> </w:t>
      </w:r>
      <w:r w:rsidRPr="007732F3">
        <w:rPr>
          <w:rFonts w:cstheme="minorHAnsi"/>
        </w:rPr>
        <w:t xml:space="preserve">través, de la Plataforma Nacional de Transparencia en la página: </w:t>
      </w:r>
      <w:hyperlink r:id="rId10" w:history="1">
        <w:r w:rsidRPr="007732F3">
          <w:rPr>
            <w:rStyle w:val="Hipervnculo"/>
            <w:rFonts w:cstheme="minorHAnsi"/>
          </w:rPr>
          <w:t>http://www.plataformadetransparencia.org.mx</w:t>
        </w:r>
      </w:hyperlink>
    </w:p>
    <w:p w:rsidR="007426A4" w:rsidRPr="007732F3" w:rsidRDefault="007426A4" w:rsidP="007426A4">
      <w:pPr>
        <w:spacing w:line="240" w:lineRule="auto"/>
        <w:ind w:left="567"/>
        <w:rPr>
          <w:rFonts w:cstheme="minorHAnsi"/>
        </w:rPr>
      </w:pPr>
    </w:p>
    <w:p w:rsidR="007426A4" w:rsidRPr="007732F3" w:rsidRDefault="007426A4" w:rsidP="007426A4">
      <w:pPr>
        <w:spacing w:line="240" w:lineRule="auto"/>
        <w:ind w:left="567"/>
        <w:rPr>
          <w:rFonts w:cstheme="minorHAnsi"/>
        </w:rPr>
      </w:pPr>
      <w:r w:rsidRPr="007732F3">
        <w:rPr>
          <w:rFonts w:cstheme="minorHAnsi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7426A4" w:rsidRPr="007732F3" w:rsidRDefault="007426A4" w:rsidP="007426A4">
      <w:pPr>
        <w:pStyle w:val="Prrafodelista"/>
        <w:spacing w:line="240" w:lineRule="auto"/>
        <w:ind w:left="567"/>
        <w:rPr>
          <w:rFonts w:cstheme="minorHAnsi"/>
        </w:rPr>
      </w:pPr>
    </w:p>
    <w:p w:rsidR="007426A4" w:rsidRPr="007732F3" w:rsidRDefault="007426A4" w:rsidP="007426A4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7732F3">
        <w:rPr>
          <w:rFonts w:cstheme="minorHAnsi"/>
          <w:b/>
        </w:rPr>
        <w:t>El sitio donde se podrá consultar el aviso de privacidad integral</w:t>
      </w:r>
    </w:p>
    <w:p w:rsidR="007426A4" w:rsidRPr="007732F3" w:rsidRDefault="007426A4" w:rsidP="007426A4">
      <w:pPr>
        <w:spacing w:line="240" w:lineRule="auto"/>
        <w:ind w:left="567" w:hanging="283"/>
        <w:rPr>
          <w:rStyle w:val="Hipervnculo"/>
          <w:rFonts w:cstheme="minorHAnsi"/>
        </w:rPr>
      </w:pPr>
      <w:r w:rsidRPr="007732F3">
        <w:rPr>
          <w:rFonts w:eastAsia="Times New Roman" w:cstheme="minorHAnsi"/>
          <w:color w:val="000000"/>
          <w:lang w:eastAsia="es-MX"/>
        </w:rPr>
        <w:t xml:space="preserve">     El aviso de privacidad integral, </w:t>
      </w:r>
      <w:r w:rsidRPr="007732F3">
        <w:rPr>
          <w:rFonts w:cstheme="minorHAnsi"/>
        </w:rPr>
        <w:t>así como c</w:t>
      </w:r>
      <w:r w:rsidRPr="007732F3">
        <w:rPr>
          <w:rFonts w:eastAsia="Times New Roman" w:cstheme="minorHAnsi"/>
          <w:color w:val="000000"/>
          <w:lang w:eastAsia="es-MX"/>
        </w:rPr>
        <w:t xml:space="preserve">ualquier cambio que se realice al mismo podrá consultarse en la página de internet </w:t>
      </w:r>
      <w:r w:rsidRPr="007732F3">
        <w:rPr>
          <w:rFonts w:eastAsia="Times New Roman" w:cstheme="minorHAnsi"/>
          <w:lang w:eastAsia="es-MX"/>
        </w:rPr>
        <w:t xml:space="preserve">del IEEZ: </w:t>
      </w:r>
      <w:hyperlink r:id="rId11" w:history="1">
        <w:r w:rsidRPr="007732F3">
          <w:rPr>
            <w:rStyle w:val="Hipervnculo"/>
            <w:rFonts w:eastAsia="Times New Roman" w:cstheme="minorHAnsi"/>
            <w:lang w:eastAsia="es-MX"/>
          </w:rPr>
          <w:t>http://www.ieez.org.mx</w:t>
        </w:r>
      </w:hyperlink>
      <w:r w:rsidRPr="007732F3">
        <w:rPr>
          <w:rFonts w:cstheme="minorHAnsi"/>
        </w:rPr>
        <w:t xml:space="preserve"> en </w:t>
      </w:r>
      <w:r w:rsidRPr="007732F3">
        <w:rPr>
          <w:rFonts w:cstheme="minorHAnsi"/>
          <w:b/>
        </w:rPr>
        <w:t>Avisos de Privacidad</w:t>
      </w:r>
      <w:r w:rsidRPr="007732F3">
        <w:rPr>
          <w:rFonts w:cstheme="minorHAnsi"/>
        </w:rPr>
        <w:t xml:space="preserve">, o directamente en la liga </w:t>
      </w:r>
      <w:hyperlink r:id="rId12" w:history="1">
        <w:r w:rsidRPr="007732F3">
          <w:rPr>
            <w:rStyle w:val="Hipervnculo"/>
            <w:rFonts w:eastAsia="Times New Roman" w:cstheme="minorHAnsi"/>
          </w:rPr>
          <w:t>http://www.ieez.org.mx/Tr/ieez/2023.Avisos_de_Privacidad.html</w:t>
        </w:r>
      </w:hyperlink>
    </w:p>
    <w:p w:rsidR="007426A4" w:rsidRPr="007732F3" w:rsidRDefault="007426A4" w:rsidP="007426A4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lang w:eastAsia="es-MX"/>
        </w:rPr>
      </w:pPr>
    </w:p>
    <w:p w:rsidR="007426A4" w:rsidRPr="007732F3" w:rsidRDefault="007426A4" w:rsidP="007426A4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lang w:eastAsia="es-MX"/>
        </w:rPr>
      </w:pPr>
      <w:r w:rsidRPr="007732F3">
        <w:rPr>
          <w:rFonts w:eastAsia="Times New Roman" w:cstheme="minorHAnsi"/>
          <w:b/>
          <w:color w:val="000000"/>
          <w:lang w:eastAsia="es-MX"/>
        </w:rPr>
        <w:t xml:space="preserve">Actualización </w:t>
      </w:r>
      <w:r w:rsidR="00C516E4" w:rsidRPr="007732F3">
        <w:rPr>
          <w:rFonts w:eastAsia="Times New Roman" w:cstheme="minorHAnsi"/>
          <w:b/>
          <w:color w:val="000000"/>
          <w:lang w:eastAsia="es-MX"/>
        </w:rPr>
        <w:t>abril</w:t>
      </w:r>
      <w:bookmarkStart w:id="0" w:name="_GoBack"/>
      <w:bookmarkEnd w:id="0"/>
      <w:r w:rsidRPr="007732F3">
        <w:rPr>
          <w:rFonts w:eastAsia="Times New Roman" w:cstheme="minorHAnsi"/>
          <w:b/>
          <w:color w:val="000000"/>
          <w:lang w:eastAsia="es-MX"/>
        </w:rPr>
        <w:t xml:space="preserve"> 2023</w:t>
      </w:r>
    </w:p>
    <w:p w:rsidR="00D063FC" w:rsidRPr="007732F3" w:rsidRDefault="00D063FC" w:rsidP="007426A4">
      <w:pPr>
        <w:spacing w:line="240" w:lineRule="auto"/>
        <w:ind w:left="567"/>
        <w:rPr>
          <w:rFonts w:cstheme="minorHAnsi"/>
          <w:b/>
        </w:rPr>
      </w:pPr>
    </w:p>
    <w:sectPr w:rsidR="00D063FC" w:rsidRPr="007732F3" w:rsidSect="002C68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2269" w:right="1041" w:bottom="567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30" w:rsidRDefault="00D37730" w:rsidP="00926E0C">
      <w:pPr>
        <w:spacing w:line="240" w:lineRule="auto"/>
      </w:pPr>
      <w:r>
        <w:separator/>
      </w:r>
    </w:p>
  </w:endnote>
  <w:endnote w:type="continuationSeparator" w:id="0">
    <w:p w:rsidR="00D37730" w:rsidRDefault="00D37730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DF" w:rsidRDefault="00A44DD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0F1E11" w:rsidP="00D063FC">
    <w:pPr>
      <w:pStyle w:val="Piedepgina"/>
    </w:pPr>
    <w:r w:rsidRPr="000F1E11">
      <w:rPr>
        <w:b/>
        <w:noProof/>
        <w:sz w:val="20"/>
        <w:szCs w:val="20"/>
        <w:lang w:eastAsia="es-MX"/>
      </w:rPr>
      <w:pict>
        <v:roundrect id="_x0000_s2050" style="position:absolute;left:0;text-align:left;margin-left:-7.15pt;margin-top:-18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DF" w:rsidRDefault="00A44DD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30" w:rsidRDefault="00D37730" w:rsidP="00926E0C">
      <w:pPr>
        <w:spacing w:line="240" w:lineRule="auto"/>
      </w:pPr>
      <w:r>
        <w:separator/>
      </w:r>
    </w:p>
  </w:footnote>
  <w:footnote w:type="continuationSeparator" w:id="0">
    <w:p w:rsidR="00D37730" w:rsidRDefault="00D37730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DF" w:rsidRDefault="00A44DD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22292B" w:rsidRDefault="0022292B" w:rsidP="0022292B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</w:t>
    </w:r>
  </w:p>
  <w:p w:rsidR="00C511F9" w:rsidRDefault="0022292B" w:rsidP="00FF1EA0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</w:t>
    </w:r>
    <w:r w:rsidR="00EC25F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</w:t>
    </w:r>
    <w:r w:rsidR="00F647E9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 w:rsidR="00C511F9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para el T</w:t>
    </w:r>
    <w:r w:rsidR="00EC25FD">
      <w:rPr>
        <w:rFonts w:eastAsia="Times New Roman" w:cs="Arial"/>
        <w:b/>
        <w:bCs/>
        <w:color w:val="000000"/>
        <w:sz w:val="24"/>
        <w:szCs w:val="24"/>
        <w:lang w:eastAsia="es-MX"/>
      </w:rPr>
      <w:t>rámite de Medios de</w:t>
    </w:r>
  </w:p>
  <w:p w:rsidR="00FF1EA0" w:rsidRDefault="00C511F9" w:rsidP="00FF1EA0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</w:t>
    </w:r>
    <w:r w:rsidR="00EC25FD">
      <w:rPr>
        <w:rFonts w:eastAsia="Times New Roman" w:cs="Arial"/>
        <w:b/>
        <w:bCs/>
        <w:color w:val="000000"/>
        <w:sz w:val="24"/>
        <w:szCs w:val="24"/>
        <w:lang w:eastAsia="es-MX"/>
      </w:rPr>
      <w:t>Impugnación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y Juicios de Relaciones Laborales</w:t>
    </w:r>
    <w:r w:rsidR="00EC25F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FF1EA0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</w:p>
  <w:p w:rsidR="00926E0C" w:rsidRDefault="00FF1EA0" w:rsidP="00C511F9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</w:t>
    </w:r>
  </w:p>
  <w:p w:rsidR="00C511F9" w:rsidRPr="00926E0C" w:rsidRDefault="00C511F9" w:rsidP="00C511F9">
    <w:pPr>
      <w:spacing w:line="240" w:lineRule="auto"/>
      <w:jc w:val="cent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DF" w:rsidRDefault="00A44DD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DB7389"/>
    <w:multiLevelType w:val="hybridMultilevel"/>
    <w:tmpl w:val="F02421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71236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449E"/>
    <w:multiLevelType w:val="hybridMultilevel"/>
    <w:tmpl w:val="46D6D114"/>
    <w:lvl w:ilvl="0" w:tplc="6AB4FE7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75600"/>
    <w:multiLevelType w:val="hybridMultilevel"/>
    <w:tmpl w:val="4918B414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07B24"/>
    <w:rsid w:val="0004757B"/>
    <w:rsid w:val="0007299D"/>
    <w:rsid w:val="000A56A6"/>
    <w:rsid w:val="000F1E11"/>
    <w:rsid w:val="00113F18"/>
    <w:rsid w:val="001160F8"/>
    <w:rsid w:val="00137470"/>
    <w:rsid w:val="00142017"/>
    <w:rsid w:val="001809D2"/>
    <w:rsid w:val="001826FD"/>
    <w:rsid w:val="00182C5A"/>
    <w:rsid w:val="00187135"/>
    <w:rsid w:val="001B1E0B"/>
    <w:rsid w:val="001C4F95"/>
    <w:rsid w:val="001D1F13"/>
    <w:rsid w:val="001D4C27"/>
    <w:rsid w:val="002211E9"/>
    <w:rsid w:val="0022292B"/>
    <w:rsid w:val="00260A30"/>
    <w:rsid w:val="00271A00"/>
    <w:rsid w:val="00283ED8"/>
    <w:rsid w:val="0028619C"/>
    <w:rsid w:val="00292860"/>
    <w:rsid w:val="002C1C98"/>
    <w:rsid w:val="002C683D"/>
    <w:rsid w:val="002E3CDF"/>
    <w:rsid w:val="00303CB0"/>
    <w:rsid w:val="00306DA6"/>
    <w:rsid w:val="003213A6"/>
    <w:rsid w:val="00333328"/>
    <w:rsid w:val="00344CFD"/>
    <w:rsid w:val="00345D58"/>
    <w:rsid w:val="00392333"/>
    <w:rsid w:val="00396FD0"/>
    <w:rsid w:val="003C67BF"/>
    <w:rsid w:val="00445107"/>
    <w:rsid w:val="00446CB8"/>
    <w:rsid w:val="00451F43"/>
    <w:rsid w:val="0047189E"/>
    <w:rsid w:val="00495E77"/>
    <w:rsid w:val="0049720D"/>
    <w:rsid w:val="004A2EC1"/>
    <w:rsid w:val="004D453A"/>
    <w:rsid w:val="004F7CB6"/>
    <w:rsid w:val="00503995"/>
    <w:rsid w:val="00531A60"/>
    <w:rsid w:val="00545620"/>
    <w:rsid w:val="00571864"/>
    <w:rsid w:val="00577F10"/>
    <w:rsid w:val="005B76BB"/>
    <w:rsid w:val="005D0C95"/>
    <w:rsid w:val="005D480E"/>
    <w:rsid w:val="006427DD"/>
    <w:rsid w:val="00667B90"/>
    <w:rsid w:val="0067399E"/>
    <w:rsid w:val="00674B3E"/>
    <w:rsid w:val="00675121"/>
    <w:rsid w:val="006801F1"/>
    <w:rsid w:val="00683ED5"/>
    <w:rsid w:val="006C299A"/>
    <w:rsid w:val="006E5B40"/>
    <w:rsid w:val="00702290"/>
    <w:rsid w:val="0070633C"/>
    <w:rsid w:val="00737312"/>
    <w:rsid w:val="007426A4"/>
    <w:rsid w:val="00743A2C"/>
    <w:rsid w:val="007603DF"/>
    <w:rsid w:val="0076421E"/>
    <w:rsid w:val="007657F1"/>
    <w:rsid w:val="007732F3"/>
    <w:rsid w:val="007A2F11"/>
    <w:rsid w:val="007A3BE5"/>
    <w:rsid w:val="007A4812"/>
    <w:rsid w:val="007A75A3"/>
    <w:rsid w:val="007B572D"/>
    <w:rsid w:val="007C7D7E"/>
    <w:rsid w:val="007E3686"/>
    <w:rsid w:val="007F1D4D"/>
    <w:rsid w:val="00817B9A"/>
    <w:rsid w:val="008532DA"/>
    <w:rsid w:val="00855C4E"/>
    <w:rsid w:val="0086716E"/>
    <w:rsid w:val="008847BC"/>
    <w:rsid w:val="00895507"/>
    <w:rsid w:val="008C1B8F"/>
    <w:rsid w:val="00907755"/>
    <w:rsid w:val="00917A2D"/>
    <w:rsid w:val="00926E0C"/>
    <w:rsid w:val="009313E4"/>
    <w:rsid w:val="0093223D"/>
    <w:rsid w:val="00936C44"/>
    <w:rsid w:val="00957B1E"/>
    <w:rsid w:val="00963550"/>
    <w:rsid w:val="00982203"/>
    <w:rsid w:val="009845CE"/>
    <w:rsid w:val="00984A4B"/>
    <w:rsid w:val="009A38F6"/>
    <w:rsid w:val="009A6D94"/>
    <w:rsid w:val="009C66BA"/>
    <w:rsid w:val="009D3D5B"/>
    <w:rsid w:val="009F6D02"/>
    <w:rsid w:val="00A068D0"/>
    <w:rsid w:val="00A22DC2"/>
    <w:rsid w:val="00A356B0"/>
    <w:rsid w:val="00A44DDF"/>
    <w:rsid w:val="00A50697"/>
    <w:rsid w:val="00A64269"/>
    <w:rsid w:val="00AB27D4"/>
    <w:rsid w:val="00AD06BF"/>
    <w:rsid w:val="00AD6D06"/>
    <w:rsid w:val="00B07450"/>
    <w:rsid w:val="00B15761"/>
    <w:rsid w:val="00B463C3"/>
    <w:rsid w:val="00B5214F"/>
    <w:rsid w:val="00B64326"/>
    <w:rsid w:val="00B66B83"/>
    <w:rsid w:val="00B833D1"/>
    <w:rsid w:val="00B93EB2"/>
    <w:rsid w:val="00B9644A"/>
    <w:rsid w:val="00BB2906"/>
    <w:rsid w:val="00BC3631"/>
    <w:rsid w:val="00BC5207"/>
    <w:rsid w:val="00BD0C25"/>
    <w:rsid w:val="00BE24FA"/>
    <w:rsid w:val="00C01136"/>
    <w:rsid w:val="00C219D2"/>
    <w:rsid w:val="00C511F9"/>
    <w:rsid w:val="00C516E4"/>
    <w:rsid w:val="00C666BD"/>
    <w:rsid w:val="00C66B39"/>
    <w:rsid w:val="00C9412F"/>
    <w:rsid w:val="00CB2A85"/>
    <w:rsid w:val="00CC3E27"/>
    <w:rsid w:val="00CE58A3"/>
    <w:rsid w:val="00CF3169"/>
    <w:rsid w:val="00D00A89"/>
    <w:rsid w:val="00D04631"/>
    <w:rsid w:val="00D063FC"/>
    <w:rsid w:val="00D169D2"/>
    <w:rsid w:val="00D23845"/>
    <w:rsid w:val="00D3145B"/>
    <w:rsid w:val="00D35B14"/>
    <w:rsid w:val="00D37730"/>
    <w:rsid w:val="00D411F8"/>
    <w:rsid w:val="00D51D84"/>
    <w:rsid w:val="00D534FA"/>
    <w:rsid w:val="00D7148D"/>
    <w:rsid w:val="00D74300"/>
    <w:rsid w:val="00D74309"/>
    <w:rsid w:val="00DB6DEB"/>
    <w:rsid w:val="00DC358E"/>
    <w:rsid w:val="00DE3CD4"/>
    <w:rsid w:val="00DE7BFF"/>
    <w:rsid w:val="00E07FEB"/>
    <w:rsid w:val="00E1580D"/>
    <w:rsid w:val="00E322EE"/>
    <w:rsid w:val="00E77C43"/>
    <w:rsid w:val="00E914E6"/>
    <w:rsid w:val="00E94C0D"/>
    <w:rsid w:val="00EC25FD"/>
    <w:rsid w:val="00EC78C1"/>
    <w:rsid w:val="00F109D6"/>
    <w:rsid w:val="00F3751B"/>
    <w:rsid w:val="00F44A8F"/>
    <w:rsid w:val="00F5251E"/>
    <w:rsid w:val="00F637D8"/>
    <w:rsid w:val="00F647E9"/>
    <w:rsid w:val="00FB7F67"/>
    <w:rsid w:val="00FD4144"/>
    <w:rsid w:val="00FE197A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85FED1D-71C2-401F-940C-3D9EBE59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DESPI</cp:lastModifiedBy>
  <cp:revision>2</cp:revision>
  <cp:lastPrinted>2019-08-20T17:15:00Z</cp:lastPrinted>
  <dcterms:created xsi:type="dcterms:W3CDTF">2024-01-15T17:12:00Z</dcterms:created>
  <dcterms:modified xsi:type="dcterms:W3CDTF">2024-01-15T17:12:00Z</dcterms:modified>
</cp:coreProperties>
</file>